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E2F" w:rsidRDefault="00795E2F" w:rsidP="0018714D">
      <w:pPr>
        <w:spacing w:line="240" w:lineRule="auto"/>
        <w:contextualSpacing/>
        <w:jc w:val="both"/>
        <w:rPr>
          <w:rFonts w:ascii="Lucida Bright" w:hAnsi="Lucida Bright"/>
          <w:sz w:val="18"/>
          <w:szCs w:val="18"/>
        </w:rPr>
      </w:pPr>
    </w:p>
    <w:p w:rsidR="0018714D" w:rsidRDefault="0018714D" w:rsidP="0018714D">
      <w:pPr>
        <w:spacing w:line="240" w:lineRule="auto"/>
        <w:contextualSpacing/>
        <w:jc w:val="both"/>
        <w:rPr>
          <w:rFonts w:ascii="Lucida Bright" w:hAnsi="Lucida Bright"/>
          <w:sz w:val="18"/>
          <w:szCs w:val="18"/>
        </w:rPr>
      </w:pPr>
    </w:p>
    <w:p w:rsidR="0018714D" w:rsidRDefault="0018714D" w:rsidP="0018714D">
      <w:pPr>
        <w:spacing w:line="240" w:lineRule="auto"/>
        <w:contextualSpacing/>
        <w:jc w:val="both"/>
        <w:rPr>
          <w:rFonts w:ascii="Lucida Bright" w:hAnsi="Lucida Bright"/>
          <w:sz w:val="18"/>
          <w:szCs w:val="18"/>
        </w:rPr>
      </w:pPr>
    </w:p>
    <w:p w:rsidR="0018714D" w:rsidRDefault="0018714D" w:rsidP="0018714D">
      <w:pPr>
        <w:spacing w:line="240" w:lineRule="auto"/>
        <w:contextualSpacing/>
        <w:jc w:val="both"/>
        <w:rPr>
          <w:rFonts w:ascii="Lucida Bright" w:hAnsi="Lucida Bright"/>
          <w:sz w:val="18"/>
          <w:szCs w:val="18"/>
        </w:rPr>
      </w:pPr>
    </w:p>
    <w:p w:rsidR="0018714D" w:rsidRPr="00D21870" w:rsidRDefault="0018714D" w:rsidP="0018714D">
      <w:pPr>
        <w:spacing w:line="240" w:lineRule="auto"/>
        <w:contextualSpacing/>
        <w:jc w:val="both"/>
        <w:rPr>
          <w:rFonts w:ascii="Lucida Bright" w:hAnsi="Lucida Bright"/>
          <w:b/>
          <w:sz w:val="16"/>
          <w:szCs w:val="16"/>
        </w:rPr>
      </w:pPr>
      <w:r w:rsidRPr="00D21870">
        <w:rPr>
          <w:rFonts w:ascii="Lucida Bright" w:hAnsi="Lucida Bright"/>
          <w:b/>
          <w:sz w:val="16"/>
          <w:szCs w:val="16"/>
        </w:rPr>
        <w:t>CANADA</w:t>
      </w:r>
    </w:p>
    <w:p w:rsidR="0018714D" w:rsidRPr="00D21870" w:rsidRDefault="0018714D" w:rsidP="0018714D">
      <w:pPr>
        <w:spacing w:line="240" w:lineRule="auto"/>
        <w:contextualSpacing/>
        <w:jc w:val="both"/>
        <w:rPr>
          <w:rFonts w:ascii="Lucida Bright" w:hAnsi="Lucida Bright"/>
          <w:b/>
          <w:sz w:val="16"/>
          <w:szCs w:val="16"/>
        </w:rPr>
      </w:pPr>
      <w:r w:rsidRPr="00D21870">
        <w:rPr>
          <w:rFonts w:ascii="Lucida Bright" w:hAnsi="Lucida Bright"/>
          <w:b/>
          <w:sz w:val="16"/>
          <w:szCs w:val="16"/>
        </w:rPr>
        <w:t>PROVINCE DE QUÉBEC</w:t>
      </w:r>
    </w:p>
    <w:p w:rsidR="0018714D" w:rsidRPr="00D21870" w:rsidRDefault="0018714D" w:rsidP="0018714D">
      <w:pPr>
        <w:spacing w:line="240" w:lineRule="auto"/>
        <w:contextualSpacing/>
        <w:jc w:val="both"/>
        <w:rPr>
          <w:rFonts w:ascii="Lucida Bright" w:hAnsi="Lucida Bright"/>
          <w:b/>
          <w:sz w:val="16"/>
          <w:szCs w:val="16"/>
        </w:rPr>
      </w:pPr>
      <w:r w:rsidRPr="00D21870">
        <w:rPr>
          <w:rFonts w:ascii="Lucida Bright" w:hAnsi="Lucida Bright"/>
          <w:b/>
          <w:sz w:val="16"/>
          <w:szCs w:val="16"/>
        </w:rPr>
        <w:t>MRC DE LA MATANIE</w:t>
      </w:r>
    </w:p>
    <w:p w:rsidR="0018714D" w:rsidRPr="00D21870" w:rsidRDefault="0018714D" w:rsidP="0018714D">
      <w:pPr>
        <w:spacing w:line="240" w:lineRule="auto"/>
        <w:contextualSpacing/>
        <w:jc w:val="both"/>
        <w:rPr>
          <w:rFonts w:ascii="Lucida Bright" w:hAnsi="Lucida Bright"/>
          <w:b/>
          <w:sz w:val="16"/>
          <w:szCs w:val="16"/>
        </w:rPr>
      </w:pPr>
      <w:r w:rsidRPr="00D21870">
        <w:rPr>
          <w:rFonts w:ascii="Lucida Bright" w:hAnsi="Lucida Bright"/>
          <w:b/>
          <w:sz w:val="16"/>
          <w:szCs w:val="16"/>
        </w:rPr>
        <w:t>MUNICIPALITÉ SAINTE-FÉLICITÉ</w:t>
      </w:r>
    </w:p>
    <w:p w:rsidR="0018714D" w:rsidRPr="00D21870" w:rsidRDefault="0018714D" w:rsidP="0018714D">
      <w:pPr>
        <w:spacing w:line="240" w:lineRule="auto"/>
        <w:contextualSpacing/>
        <w:jc w:val="both"/>
        <w:rPr>
          <w:rFonts w:ascii="Lucida Bright" w:hAnsi="Lucida Bright"/>
          <w:b/>
          <w:sz w:val="16"/>
          <w:szCs w:val="16"/>
        </w:rPr>
      </w:pPr>
    </w:p>
    <w:p w:rsidR="0018714D" w:rsidRPr="00D21870" w:rsidRDefault="0018714D" w:rsidP="0018714D">
      <w:pPr>
        <w:spacing w:line="240" w:lineRule="auto"/>
        <w:contextualSpacing/>
        <w:jc w:val="right"/>
        <w:rPr>
          <w:rFonts w:ascii="Lucida Bright" w:hAnsi="Lucida Bright"/>
          <w:b/>
          <w:sz w:val="16"/>
          <w:szCs w:val="16"/>
        </w:rPr>
      </w:pPr>
      <w:r w:rsidRPr="00D21870">
        <w:rPr>
          <w:rFonts w:ascii="Lucida Bright" w:hAnsi="Lucida Bright"/>
          <w:b/>
          <w:sz w:val="16"/>
          <w:szCs w:val="16"/>
        </w:rPr>
        <w:t>RÔLE TRIENNAL 1</w:t>
      </w:r>
      <w:r w:rsidRPr="00D21870">
        <w:rPr>
          <w:rFonts w:ascii="Lucida Bright" w:hAnsi="Lucida Bright"/>
          <w:b/>
          <w:sz w:val="16"/>
          <w:szCs w:val="16"/>
          <w:vertAlign w:val="superscript"/>
        </w:rPr>
        <w:t>RE</w:t>
      </w:r>
      <w:r w:rsidRPr="00D21870">
        <w:rPr>
          <w:rFonts w:ascii="Lucida Bright" w:hAnsi="Lucida Bright"/>
          <w:b/>
          <w:sz w:val="16"/>
          <w:szCs w:val="16"/>
        </w:rPr>
        <w:t xml:space="preserve"> ANNÉE</w:t>
      </w:r>
    </w:p>
    <w:p w:rsidR="0018714D" w:rsidRPr="00D21870" w:rsidRDefault="0018714D" w:rsidP="0018714D">
      <w:pPr>
        <w:spacing w:line="240" w:lineRule="auto"/>
        <w:contextualSpacing/>
        <w:jc w:val="both"/>
        <w:rPr>
          <w:rFonts w:ascii="Lucida Bright" w:hAnsi="Lucida Bright"/>
          <w:b/>
          <w:sz w:val="16"/>
          <w:szCs w:val="16"/>
        </w:rPr>
      </w:pPr>
    </w:p>
    <w:p w:rsidR="0018714D" w:rsidRPr="00D21870" w:rsidRDefault="0018714D" w:rsidP="0018714D">
      <w:pPr>
        <w:spacing w:line="240" w:lineRule="auto"/>
        <w:contextualSpacing/>
        <w:jc w:val="center"/>
        <w:rPr>
          <w:rFonts w:ascii="Lucida Bright" w:hAnsi="Lucida Bright"/>
          <w:b/>
          <w:sz w:val="16"/>
          <w:szCs w:val="16"/>
        </w:rPr>
      </w:pPr>
      <w:r w:rsidRPr="00D21870">
        <w:rPr>
          <w:rFonts w:ascii="Lucida Bright" w:hAnsi="Lucida Bright"/>
          <w:b/>
          <w:sz w:val="16"/>
          <w:szCs w:val="16"/>
        </w:rPr>
        <w:t>AVIS PUBLIC</w:t>
      </w:r>
    </w:p>
    <w:p w:rsidR="0018714D" w:rsidRPr="00D21870" w:rsidRDefault="0018714D" w:rsidP="0018714D">
      <w:pPr>
        <w:spacing w:line="240" w:lineRule="auto"/>
        <w:contextualSpacing/>
        <w:jc w:val="center"/>
        <w:rPr>
          <w:rFonts w:ascii="Lucida Bright" w:hAnsi="Lucida Bright"/>
          <w:b/>
          <w:sz w:val="16"/>
          <w:szCs w:val="16"/>
        </w:rPr>
      </w:pPr>
    </w:p>
    <w:p w:rsidR="0018714D" w:rsidRPr="00D21870" w:rsidRDefault="0018714D" w:rsidP="0018714D">
      <w:pPr>
        <w:spacing w:line="240" w:lineRule="auto"/>
        <w:contextualSpacing/>
        <w:jc w:val="both"/>
        <w:rPr>
          <w:rFonts w:ascii="Lucida Bright" w:hAnsi="Lucida Bright"/>
          <w:sz w:val="16"/>
          <w:szCs w:val="16"/>
        </w:rPr>
      </w:pPr>
      <w:r w:rsidRPr="00D21870">
        <w:rPr>
          <w:rFonts w:ascii="Lucida Bright" w:hAnsi="Lucida Bright"/>
          <w:sz w:val="16"/>
          <w:szCs w:val="16"/>
        </w:rPr>
        <w:t>Dépôt du rôle triennal de l’évaluation foncière de la Municipalité de Sainte-Félicité pour les années 2019, 2020 et 2021.</w:t>
      </w:r>
    </w:p>
    <w:p w:rsidR="0018714D" w:rsidRPr="00D21870" w:rsidRDefault="0018714D" w:rsidP="0018714D">
      <w:pPr>
        <w:spacing w:line="240" w:lineRule="auto"/>
        <w:contextualSpacing/>
        <w:jc w:val="both"/>
        <w:rPr>
          <w:rFonts w:ascii="Lucida Bright" w:hAnsi="Lucida Bright"/>
          <w:sz w:val="16"/>
          <w:szCs w:val="16"/>
        </w:rPr>
      </w:pPr>
    </w:p>
    <w:p w:rsidR="0018714D" w:rsidRPr="00D21870" w:rsidRDefault="0018714D" w:rsidP="0018714D">
      <w:pPr>
        <w:spacing w:line="240" w:lineRule="auto"/>
        <w:contextualSpacing/>
        <w:jc w:val="both"/>
        <w:rPr>
          <w:rFonts w:ascii="Lucida Bright" w:hAnsi="Lucida Bright"/>
          <w:sz w:val="16"/>
          <w:szCs w:val="16"/>
        </w:rPr>
      </w:pPr>
      <w:r w:rsidRPr="00D21870">
        <w:rPr>
          <w:rFonts w:ascii="Lucida Bright" w:hAnsi="Lucida Bright"/>
          <w:sz w:val="16"/>
          <w:szCs w:val="16"/>
        </w:rPr>
        <w:t xml:space="preserve">AVIS PUBLIC est par les présentes donné, </w:t>
      </w:r>
    </w:p>
    <w:p w:rsidR="0018714D" w:rsidRPr="00D21870" w:rsidRDefault="0018714D" w:rsidP="0018714D">
      <w:pPr>
        <w:spacing w:line="240" w:lineRule="auto"/>
        <w:contextualSpacing/>
        <w:jc w:val="both"/>
        <w:rPr>
          <w:rFonts w:ascii="Lucida Bright" w:hAnsi="Lucida Bright"/>
          <w:sz w:val="16"/>
          <w:szCs w:val="16"/>
        </w:rPr>
      </w:pPr>
    </w:p>
    <w:p w:rsidR="0018714D" w:rsidRPr="00D21870" w:rsidRDefault="0018714D" w:rsidP="0018714D">
      <w:pPr>
        <w:spacing w:line="240" w:lineRule="auto"/>
        <w:contextualSpacing/>
        <w:jc w:val="both"/>
        <w:rPr>
          <w:rFonts w:ascii="Lucida Bright" w:hAnsi="Lucida Bright"/>
          <w:sz w:val="16"/>
          <w:szCs w:val="16"/>
        </w:rPr>
      </w:pPr>
      <w:r w:rsidRPr="00D21870">
        <w:rPr>
          <w:rFonts w:ascii="Lucida Bright" w:hAnsi="Lucida Bright"/>
          <w:sz w:val="16"/>
          <w:szCs w:val="16"/>
        </w:rPr>
        <w:t>QUE le rôle triennal de l’évaluation foncière de la Municipalité de Sainte-Félicité pour les années 2019, 2020 et 2021 a été déposé au bureau du soussigné au 192 rue Saint-Joseph à Sainte-Félicité, le 13 septembre 2018;</w:t>
      </w:r>
    </w:p>
    <w:p w:rsidR="0018714D" w:rsidRPr="00D21870" w:rsidRDefault="0018714D" w:rsidP="0018714D">
      <w:pPr>
        <w:spacing w:line="240" w:lineRule="auto"/>
        <w:contextualSpacing/>
        <w:jc w:val="both"/>
        <w:rPr>
          <w:rFonts w:ascii="Lucida Bright" w:hAnsi="Lucida Bright"/>
          <w:sz w:val="16"/>
          <w:szCs w:val="16"/>
        </w:rPr>
      </w:pPr>
    </w:p>
    <w:p w:rsidR="0018714D" w:rsidRPr="00D21870" w:rsidRDefault="0018714D" w:rsidP="0018714D">
      <w:pPr>
        <w:spacing w:line="240" w:lineRule="auto"/>
        <w:contextualSpacing/>
        <w:jc w:val="both"/>
        <w:rPr>
          <w:rFonts w:ascii="Lucida Bright" w:hAnsi="Lucida Bright"/>
          <w:sz w:val="16"/>
          <w:szCs w:val="16"/>
        </w:rPr>
      </w:pPr>
      <w:r w:rsidRPr="00D21870">
        <w:rPr>
          <w:rFonts w:ascii="Lucida Bright" w:hAnsi="Lucida Bright"/>
          <w:sz w:val="16"/>
          <w:szCs w:val="16"/>
        </w:rPr>
        <w:t>QUE toute personne peut consulter, durant les heures d’ouverture du bureau municipal, lesdits rôles;</w:t>
      </w:r>
    </w:p>
    <w:p w:rsidR="0018714D" w:rsidRPr="00D21870" w:rsidRDefault="0018714D" w:rsidP="0018714D">
      <w:pPr>
        <w:spacing w:line="240" w:lineRule="auto"/>
        <w:contextualSpacing/>
        <w:jc w:val="both"/>
        <w:rPr>
          <w:rFonts w:ascii="Lucida Bright" w:hAnsi="Lucida Bright"/>
          <w:sz w:val="16"/>
          <w:szCs w:val="16"/>
        </w:rPr>
      </w:pPr>
    </w:p>
    <w:p w:rsidR="0018714D" w:rsidRPr="00D21870" w:rsidRDefault="0018714D" w:rsidP="0018714D">
      <w:pPr>
        <w:spacing w:line="240" w:lineRule="auto"/>
        <w:contextualSpacing/>
        <w:jc w:val="both"/>
        <w:rPr>
          <w:rFonts w:ascii="Lucida Bright" w:hAnsi="Lucida Bright"/>
          <w:sz w:val="16"/>
          <w:szCs w:val="16"/>
        </w:rPr>
      </w:pPr>
      <w:r w:rsidRPr="00D21870">
        <w:rPr>
          <w:rFonts w:ascii="Lucida Bright" w:hAnsi="Lucida Bright"/>
          <w:sz w:val="16"/>
          <w:szCs w:val="16"/>
        </w:rPr>
        <w:t>Une demande de révision prévue par la section 1 du chapitre X de la Loi sur la fiscalité municipale doit être déposée avant le 1</w:t>
      </w:r>
      <w:r w:rsidRPr="00D21870">
        <w:rPr>
          <w:rFonts w:ascii="Lucida Bright" w:hAnsi="Lucida Bright"/>
          <w:sz w:val="16"/>
          <w:szCs w:val="16"/>
          <w:vertAlign w:val="superscript"/>
        </w:rPr>
        <w:t>er</w:t>
      </w:r>
      <w:r w:rsidRPr="00D21870">
        <w:rPr>
          <w:rFonts w:ascii="Lucida Bright" w:hAnsi="Lucida Bright"/>
          <w:sz w:val="16"/>
          <w:szCs w:val="16"/>
        </w:rPr>
        <w:t xml:space="preserve"> mai 2019;</w:t>
      </w:r>
    </w:p>
    <w:p w:rsidR="0018714D" w:rsidRPr="00D21870" w:rsidRDefault="0018714D" w:rsidP="0018714D">
      <w:pPr>
        <w:spacing w:line="240" w:lineRule="auto"/>
        <w:contextualSpacing/>
        <w:jc w:val="both"/>
        <w:rPr>
          <w:rFonts w:ascii="Lucida Bright" w:hAnsi="Lucida Bright"/>
          <w:sz w:val="16"/>
          <w:szCs w:val="16"/>
        </w:rPr>
      </w:pPr>
    </w:p>
    <w:p w:rsidR="0018714D" w:rsidRPr="00D21870" w:rsidRDefault="0018714D" w:rsidP="0018714D">
      <w:pPr>
        <w:spacing w:line="240" w:lineRule="auto"/>
        <w:contextualSpacing/>
        <w:jc w:val="both"/>
        <w:rPr>
          <w:rFonts w:ascii="Lucida Bright" w:hAnsi="Lucida Bright"/>
          <w:sz w:val="16"/>
          <w:szCs w:val="16"/>
        </w:rPr>
      </w:pPr>
      <w:r w:rsidRPr="00D21870">
        <w:rPr>
          <w:rFonts w:ascii="Lucida Bright" w:hAnsi="Lucida Bright"/>
          <w:sz w:val="16"/>
          <w:szCs w:val="16"/>
        </w:rPr>
        <w:t xml:space="preserve">La demande de révision doit être faite sur le formulaire prévu à cet effet et être accompagnée du montant d’argent prescrit par le règlement numéro 158, à défaut de quoi elle est réputée ne pas avoir été déposée.  Le formulaire ainsi que le règlement numéro 158 sont disponibles au bureau de la MRC de La </w:t>
      </w:r>
      <w:proofErr w:type="spellStart"/>
      <w:r w:rsidRPr="00D21870">
        <w:rPr>
          <w:rFonts w:ascii="Lucida Bright" w:hAnsi="Lucida Bright"/>
          <w:sz w:val="16"/>
          <w:szCs w:val="16"/>
        </w:rPr>
        <w:t>Matanie</w:t>
      </w:r>
      <w:proofErr w:type="spellEnd"/>
      <w:r w:rsidR="00F61367" w:rsidRPr="00D21870">
        <w:rPr>
          <w:rFonts w:ascii="Lucida Bright" w:hAnsi="Lucida Bright"/>
          <w:sz w:val="16"/>
          <w:szCs w:val="16"/>
        </w:rPr>
        <w:t xml:space="preserve"> au 158 rue </w:t>
      </w:r>
      <w:proofErr w:type="spellStart"/>
      <w:r w:rsidR="00F61367" w:rsidRPr="00D21870">
        <w:rPr>
          <w:rFonts w:ascii="Lucida Bright" w:hAnsi="Lucida Bright"/>
          <w:sz w:val="16"/>
          <w:szCs w:val="16"/>
        </w:rPr>
        <w:t>Soucy</w:t>
      </w:r>
      <w:proofErr w:type="spellEnd"/>
      <w:r w:rsidR="00F61367" w:rsidRPr="00D21870">
        <w:rPr>
          <w:rFonts w:ascii="Lucida Bright" w:hAnsi="Lucida Bright"/>
          <w:sz w:val="16"/>
          <w:szCs w:val="16"/>
        </w:rPr>
        <w:t>, 2</w:t>
      </w:r>
      <w:r w:rsidR="00F61367" w:rsidRPr="00D21870">
        <w:rPr>
          <w:rFonts w:ascii="Lucida Bright" w:hAnsi="Lucida Bright"/>
          <w:sz w:val="16"/>
          <w:szCs w:val="16"/>
          <w:vertAlign w:val="superscript"/>
        </w:rPr>
        <w:t>e</w:t>
      </w:r>
      <w:r w:rsidR="00F61367" w:rsidRPr="00D21870">
        <w:rPr>
          <w:rFonts w:ascii="Lucida Bright" w:hAnsi="Lucida Bright"/>
          <w:sz w:val="16"/>
          <w:szCs w:val="16"/>
        </w:rPr>
        <w:t xml:space="preserve"> étage, Matane (Québec), G4W 2</w:t>
      </w:r>
      <w:r w:rsidR="00F61367" w:rsidRPr="00D21870">
        <w:rPr>
          <w:rFonts w:ascii="Lucida Bright" w:hAnsi="Lucida Bright"/>
          <w:sz w:val="16"/>
          <w:szCs w:val="16"/>
          <w:vertAlign w:val="superscript"/>
        </w:rPr>
        <w:t>E</w:t>
      </w:r>
      <w:r w:rsidR="00F61367" w:rsidRPr="00D21870">
        <w:rPr>
          <w:rFonts w:ascii="Lucida Bright" w:hAnsi="Lucida Bright"/>
          <w:sz w:val="16"/>
          <w:szCs w:val="16"/>
        </w:rPr>
        <w:t>3;</w:t>
      </w:r>
    </w:p>
    <w:p w:rsidR="00F61367" w:rsidRPr="00D21870" w:rsidRDefault="00F61367" w:rsidP="0018714D">
      <w:pPr>
        <w:spacing w:line="240" w:lineRule="auto"/>
        <w:contextualSpacing/>
        <w:jc w:val="both"/>
        <w:rPr>
          <w:rFonts w:ascii="Lucida Bright" w:hAnsi="Lucida Bright"/>
          <w:sz w:val="16"/>
          <w:szCs w:val="16"/>
        </w:rPr>
      </w:pPr>
    </w:p>
    <w:p w:rsidR="00F61367" w:rsidRPr="00D21870" w:rsidRDefault="00F61367" w:rsidP="0018714D">
      <w:pPr>
        <w:spacing w:line="240" w:lineRule="auto"/>
        <w:contextualSpacing/>
        <w:jc w:val="both"/>
        <w:rPr>
          <w:rFonts w:ascii="Lucida Bright" w:hAnsi="Lucida Bright"/>
          <w:sz w:val="16"/>
          <w:szCs w:val="16"/>
        </w:rPr>
      </w:pPr>
      <w:r w:rsidRPr="00D21870">
        <w:rPr>
          <w:rFonts w:ascii="Lucida Bright" w:hAnsi="Lucida Bright"/>
          <w:sz w:val="16"/>
          <w:szCs w:val="16"/>
        </w:rPr>
        <w:t xml:space="preserve">Le dépôt de la demande est effectué par la remise du formulaire dûment rempli ou par son envoi par courrier recommandé à la « MRC de La </w:t>
      </w:r>
      <w:proofErr w:type="spellStart"/>
      <w:r w:rsidRPr="00D21870">
        <w:rPr>
          <w:rFonts w:ascii="Lucida Bright" w:hAnsi="Lucida Bright"/>
          <w:sz w:val="16"/>
          <w:szCs w:val="16"/>
        </w:rPr>
        <w:t>Matanie</w:t>
      </w:r>
      <w:proofErr w:type="spellEnd"/>
      <w:r w:rsidRPr="00D21870">
        <w:rPr>
          <w:rFonts w:ascii="Lucida Bright" w:hAnsi="Lucida Bright"/>
          <w:sz w:val="16"/>
          <w:szCs w:val="16"/>
        </w:rPr>
        <w:t xml:space="preserve"> » à l’attention de la secrétaire-trésorière de la MRC de La </w:t>
      </w:r>
      <w:proofErr w:type="spellStart"/>
      <w:r w:rsidRPr="00D21870">
        <w:rPr>
          <w:rFonts w:ascii="Lucida Bright" w:hAnsi="Lucida Bright"/>
          <w:sz w:val="16"/>
          <w:szCs w:val="16"/>
        </w:rPr>
        <w:t>Matanie</w:t>
      </w:r>
      <w:proofErr w:type="spellEnd"/>
      <w:r w:rsidRPr="00D21870">
        <w:rPr>
          <w:rFonts w:ascii="Lucida Bright" w:hAnsi="Lucida Bright"/>
          <w:sz w:val="16"/>
          <w:szCs w:val="16"/>
        </w:rPr>
        <w:t>;</w:t>
      </w:r>
    </w:p>
    <w:p w:rsidR="00F61367" w:rsidRPr="00D21870" w:rsidRDefault="00F61367" w:rsidP="0018714D">
      <w:pPr>
        <w:spacing w:line="240" w:lineRule="auto"/>
        <w:contextualSpacing/>
        <w:jc w:val="both"/>
        <w:rPr>
          <w:rFonts w:ascii="Lucida Bright" w:hAnsi="Lucida Bright"/>
          <w:sz w:val="16"/>
          <w:szCs w:val="16"/>
        </w:rPr>
      </w:pPr>
    </w:p>
    <w:p w:rsidR="00F61367" w:rsidRPr="00D21870" w:rsidRDefault="00F61367" w:rsidP="0018714D">
      <w:pPr>
        <w:spacing w:line="240" w:lineRule="auto"/>
        <w:contextualSpacing/>
        <w:jc w:val="both"/>
        <w:rPr>
          <w:rFonts w:ascii="Lucida Bright" w:hAnsi="Lucida Bright"/>
          <w:sz w:val="16"/>
          <w:szCs w:val="16"/>
        </w:rPr>
      </w:pPr>
      <w:r w:rsidRPr="00D21870">
        <w:rPr>
          <w:rFonts w:ascii="Lucida Bright" w:hAnsi="Lucida Bright"/>
          <w:sz w:val="16"/>
          <w:szCs w:val="16"/>
        </w:rPr>
        <w:t>Dans le cas où la demande est effectuée par la remise du formulaire dûment rempli, elle est réputée avoir été déposée le jour de sa réception.  Dans le cas où elle est envoyée par courrier recommandé, la demande est réputée avoir été déposée le jour de son envoi.</w:t>
      </w:r>
    </w:p>
    <w:p w:rsidR="00F61367" w:rsidRPr="00D21870" w:rsidRDefault="00F61367" w:rsidP="0018714D">
      <w:pPr>
        <w:spacing w:line="240" w:lineRule="auto"/>
        <w:contextualSpacing/>
        <w:jc w:val="both"/>
        <w:rPr>
          <w:rFonts w:ascii="Lucida Bright" w:hAnsi="Lucida Bright"/>
          <w:sz w:val="16"/>
          <w:szCs w:val="16"/>
        </w:rPr>
      </w:pPr>
    </w:p>
    <w:p w:rsidR="00F61367" w:rsidRPr="00D21870" w:rsidRDefault="00F61367" w:rsidP="0018714D">
      <w:pPr>
        <w:spacing w:line="240" w:lineRule="auto"/>
        <w:contextualSpacing/>
        <w:jc w:val="both"/>
        <w:rPr>
          <w:rFonts w:ascii="Lucida Bright" w:hAnsi="Lucida Bright"/>
          <w:sz w:val="16"/>
          <w:szCs w:val="16"/>
        </w:rPr>
      </w:pPr>
      <w:r w:rsidRPr="00D21870">
        <w:rPr>
          <w:rFonts w:ascii="Lucida Bright" w:hAnsi="Lucida Bright"/>
          <w:sz w:val="16"/>
          <w:szCs w:val="16"/>
        </w:rPr>
        <w:t>Donné à Sainte-Félicité, ce 17</w:t>
      </w:r>
      <w:r w:rsidRPr="00D21870">
        <w:rPr>
          <w:rFonts w:ascii="Lucida Bright" w:hAnsi="Lucida Bright"/>
          <w:sz w:val="16"/>
          <w:szCs w:val="16"/>
          <w:vertAlign w:val="superscript"/>
        </w:rPr>
        <w:t>ième</w:t>
      </w:r>
      <w:r w:rsidRPr="00D21870">
        <w:rPr>
          <w:rFonts w:ascii="Lucida Bright" w:hAnsi="Lucida Bright"/>
          <w:sz w:val="16"/>
          <w:szCs w:val="16"/>
        </w:rPr>
        <w:t xml:space="preserve"> jour du mois de septembre 2018.</w:t>
      </w:r>
    </w:p>
    <w:p w:rsidR="00F61367" w:rsidRPr="00D21870" w:rsidRDefault="00F61367" w:rsidP="0018714D">
      <w:pPr>
        <w:spacing w:line="240" w:lineRule="auto"/>
        <w:contextualSpacing/>
        <w:jc w:val="both"/>
        <w:rPr>
          <w:rFonts w:ascii="Lucida Bright" w:hAnsi="Lucida Bright"/>
          <w:sz w:val="16"/>
          <w:szCs w:val="16"/>
        </w:rPr>
      </w:pPr>
    </w:p>
    <w:p w:rsidR="00F61367" w:rsidRPr="00D21870" w:rsidRDefault="00F61367" w:rsidP="0018714D">
      <w:pPr>
        <w:spacing w:line="240" w:lineRule="auto"/>
        <w:contextualSpacing/>
        <w:jc w:val="both"/>
        <w:rPr>
          <w:rFonts w:ascii="Lucida Bright" w:hAnsi="Lucida Bright"/>
          <w:sz w:val="16"/>
          <w:szCs w:val="16"/>
        </w:rPr>
      </w:pPr>
    </w:p>
    <w:p w:rsidR="00F61367" w:rsidRPr="00D21870" w:rsidRDefault="00F61367" w:rsidP="0018714D">
      <w:pPr>
        <w:spacing w:line="240" w:lineRule="auto"/>
        <w:contextualSpacing/>
        <w:jc w:val="both"/>
        <w:rPr>
          <w:rFonts w:ascii="Lucida Bright" w:hAnsi="Lucida Bright"/>
          <w:sz w:val="16"/>
          <w:szCs w:val="16"/>
        </w:rPr>
      </w:pPr>
      <w:r w:rsidRPr="00D21870">
        <w:rPr>
          <w:rFonts w:ascii="Lucida Bright" w:hAnsi="Lucida Bright"/>
          <w:sz w:val="16"/>
          <w:szCs w:val="16"/>
        </w:rPr>
        <w:t>Yves Chassé, GMA</w:t>
      </w:r>
    </w:p>
    <w:p w:rsidR="00F61367" w:rsidRPr="00D21870" w:rsidRDefault="00F61367" w:rsidP="0018714D">
      <w:pPr>
        <w:spacing w:line="240" w:lineRule="auto"/>
        <w:contextualSpacing/>
        <w:jc w:val="both"/>
        <w:rPr>
          <w:rFonts w:ascii="Lucida Bright" w:hAnsi="Lucida Bright"/>
          <w:sz w:val="16"/>
          <w:szCs w:val="16"/>
        </w:rPr>
      </w:pPr>
      <w:r w:rsidRPr="00D21870">
        <w:rPr>
          <w:rFonts w:ascii="Lucida Bright" w:hAnsi="Lucida Bright"/>
          <w:sz w:val="16"/>
          <w:szCs w:val="16"/>
        </w:rPr>
        <w:t>Directeur général</w:t>
      </w:r>
    </w:p>
    <w:p w:rsidR="00F61367" w:rsidRDefault="00F61367" w:rsidP="0018714D">
      <w:pPr>
        <w:spacing w:line="240" w:lineRule="auto"/>
        <w:contextualSpacing/>
        <w:jc w:val="both"/>
        <w:rPr>
          <w:rFonts w:ascii="Lucida Bright" w:hAnsi="Lucida Bright"/>
          <w:sz w:val="16"/>
          <w:szCs w:val="16"/>
        </w:rPr>
      </w:pPr>
      <w:r w:rsidRPr="00D21870">
        <w:rPr>
          <w:rFonts w:ascii="Lucida Bright" w:hAnsi="Lucida Bright"/>
          <w:sz w:val="16"/>
          <w:szCs w:val="16"/>
        </w:rPr>
        <w:t>Secrétaire-trésorier</w:t>
      </w:r>
    </w:p>
    <w:p w:rsidR="00D21870" w:rsidRDefault="00D21870" w:rsidP="0018714D">
      <w:pPr>
        <w:spacing w:line="240" w:lineRule="auto"/>
        <w:contextualSpacing/>
        <w:jc w:val="both"/>
        <w:rPr>
          <w:rFonts w:ascii="Lucida Bright" w:hAnsi="Lucida Bright"/>
          <w:sz w:val="16"/>
          <w:szCs w:val="16"/>
        </w:rPr>
      </w:pPr>
    </w:p>
    <w:p w:rsidR="00D21870" w:rsidRDefault="001651AC" w:rsidP="001651AC">
      <w:pPr>
        <w:spacing w:line="240" w:lineRule="auto"/>
        <w:contextualSpacing/>
        <w:jc w:val="center"/>
        <w:rPr>
          <w:rFonts w:ascii="Lucida Bright" w:hAnsi="Lucida Bright"/>
          <w:b/>
          <w:i/>
          <w:sz w:val="18"/>
          <w:szCs w:val="18"/>
          <w:u w:val="single"/>
        </w:rPr>
      </w:pPr>
      <w:r>
        <w:rPr>
          <w:rFonts w:ascii="Lucida Bright" w:hAnsi="Lucida Bright"/>
          <w:b/>
          <w:i/>
          <w:sz w:val="18"/>
          <w:szCs w:val="18"/>
          <w:u w:val="single"/>
        </w:rPr>
        <w:t>CERTIFICAT DE PUBLICATION</w:t>
      </w:r>
    </w:p>
    <w:p w:rsidR="001651AC" w:rsidRDefault="001651AC" w:rsidP="001651AC">
      <w:pPr>
        <w:spacing w:line="240" w:lineRule="auto"/>
        <w:contextualSpacing/>
        <w:jc w:val="both"/>
        <w:rPr>
          <w:rFonts w:ascii="Lucida Bright" w:hAnsi="Lucida Bright"/>
          <w:i/>
          <w:sz w:val="18"/>
          <w:szCs w:val="18"/>
        </w:rPr>
      </w:pPr>
      <w:r>
        <w:rPr>
          <w:rFonts w:ascii="Lucida Bright" w:hAnsi="Lucida Bright"/>
          <w:i/>
          <w:sz w:val="18"/>
          <w:szCs w:val="18"/>
        </w:rPr>
        <w:t>Je, soussigné, directeur général et secrétaire-trésorier de la Municipalité de Sainte-Félicité, certifie par les présentes que j’ai fait paraître copie de cet avis dans le journal L’Avantage et que j’ai affiché copie de cet avis public aux endroits suivants :</w:t>
      </w:r>
    </w:p>
    <w:p w:rsidR="001651AC" w:rsidRDefault="001651AC" w:rsidP="001651AC">
      <w:pPr>
        <w:spacing w:line="240" w:lineRule="auto"/>
        <w:contextualSpacing/>
        <w:jc w:val="both"/>
        <w:rPr>
          <w:rFonts w:ascii="Lucida Bright" w:hAnsi="Lucida Bright"/>
          <w:i/>
          <w:sz w:val="18"/>
          <w:szCs w:val="18"/>
        </w:rPr>
      </w:pPr>
    </w:p>
    <w:p w:rsidR="001651AC" w:rsidRDefault="001651AC" w:rsidP="001651AC">
      <w:pPr>
        <w:spacing w:line="240" w:lineRule="auto"/>
        <w:contextualSpacing/>
        <w:jc w:val="both"/>
        <w:rPr>
          <w:rFonts w:ascii="Lucida Bright" w:hAnsi="Lucida Bright"/>
          <w:i/>
          <w:sz w:val="18"/>
          <w:szCs w:val="18"/>
        </w:rPr>
      </w:pPr>
      <w:r>
        <w:rPr>
          <w:rFonts w:ascii="Lucida Bright" w:hAnsi="Lucida Bright"/>
          <w:i/>
          <w:sz w:val="18"/>
          <w:szCs w:val="18"/>
        </w:rPr>
        <w:t>Une à l’entrée de l’église de Sainte-Félicité et une autre au bureau municipal.</w:t>
      </w:r>
    </w:p>
    <w:p w:rsidR="001651AC" w:rsidRDefault="001651AC" w:rsidP="001651AC">
      <w:pPr>
        <w:spacing w:line="240" w:lineRule="auto"/>
        <w:contextualSpacing/>
        <w:jc w:val="both"/>
        <w:rPr>
          <w:rFonts w:ascii="Lucida Bright" w:hAnsi="Lucida Bright"/>
          <w:i/>
          <w:sz w:val="18"/>
          <w:szCs w:val="18"/>
        </w:rPr>
      </w:pPr>
    </w:p>
    <w:p w:rsidR="001651AC" w:rsidRDefault="001651AC" w:rsidP="001651AC">
      <w:pPr>
        <w:spacing w:line="240" w:lineRule="auto"/>
        <w:contextualSpacing/>
        <w:jc w:val="both"/>
        <w:rPr>
          <w:rFonts w:ascii="Lucida Bright" w:hAnsi="Lucida Bright"/>
          <w:i/>
          <w:sz w:val="18"/>
          <w:szCs w:val="18"/>
        </w:rPr>
      </w:pPr>
      <w:r>
        <w:rPr>
          <w:rFonts w:ascii="Lucida Bright" w:hAnsi="Lucida Bright"/>
          <w:i/>
          <w:sz w:val="18"/>
          <w:szCs w:val="18"/>
        </w:rPr>
        <w:t>Donné à Sainte-Félicité, ce 17</w:t>
      </w:r>
      <w:r w:rsidRPr="001651AC">
        <w:rPr>
          <w:rFonts w:ascii="Lucida Bright" w:hAnsi="Lucida Bright"/>
          <w:i/>
          <w:sz w:val="18"/>
          <w:szCs w:val="18"/>
          <w:vertAlign w:val="superscript"/>
        </w:rPr>
        <w:t>ième</w:t>
      </w:r>
      <w:r>
        <w:rPr>
          <w:rFonts w:ascii="Lucida Bright" w:hAnsi="Lucida Bright"/>
          <w:i/>
          <w:sz w:val="18"/>
          <w:szCs w:val="18"/>
        </w:rPr>
        <w:t xml:space="preserve"> jour du mois de septembre 2018.</w:t>
      </w:r>
    </w:p>
    <w:p w:rsidR="001651AC" w:rsidRDefault="001651AC" w:rsidP="001651AC">
      <w:pPr>
        <w:spacing w:line="240" w:lineRule="auto"/>
        <w:contextualSpacing/>
        <w:jc w:val="both"/>
        <w:rPr>
          <w:rFonts w:ascii="Lucida Bright" w:hAnsi="Lucida Bright"/>
          <w:i/>
          <w:sz w:val="18"/>
          <w:szCs w:val="18"/>
        </w:rPr>
      </w:pPr>
    </w:p>
    <w:p w:rsidR="001651AC" w:rsidRDefault="001651AC" w:rsidP="001651AC">
      <w:pPr>
        <w:spacing w:line="240" w:lineRule="auto"/>
        <w:contextualSpacing/>
        <w:jc w:val="both"/>
        <w:rPr>
          <w:rFonts w:ascii="Lucida Bright" w:hAnsi="Lucida Bright"/>
          <w:i/>
          <w:sz w:val="18"/>
          <w:szCs w:val="18"/>
        </w:rPr>
      </w:pPr>
    </w:p>
    <w:p w:rsidR="001651AC" w:rsidRDefault="001651AC" w:rsidP="001651AC">
      <w:pPr>
        <w:spacing w:line="240" w:lineRule="auto"/>
        <w:contextualSpacing/>
        <w:jc w:val="both"/>
        <w:rPr>
          <w:rFonts w:ascii="Lucida Bright" w:hAnsi="Lucida Bright"/>
          <w:i/>
          <w:sz w:val="18"/>
          <w:szCs w:val="18"/>
        </w:rPr>
      </w:pPr>
      <w:r>
        <w:rPr>
          <w:rFonts w:ascii="Lucida Bright" w:hAnsi="Lucida Bright"/>
          <w:i/>
          <w:sz w:val="18"/>
          <w:szCs w:val="18"/>
        </w:rPr>
        <w:t>Yves Chassé, GMA</w:t>
      </w:r>
    </w:p>
    <w:p w:rsidR="001651AC" w:rsidRDefault="001651AC" w:rsidP="001651AC">
      <w:pPr>
        <w:spacing w:line="240" w:lineRule="auto"/>
        <w:contextualSpacing/>
        <w:jc w:val="both"/>
        <w:rPr>
          <w:rFonts w:ascii="Lucida Bright" w:hAnsi="Lucida Bright"/>
          <w:i/>
          <w:sz w:val="18"/>
          <w:szCs w:val="18"/>
        </w:rPr>
      </w:pPr>
      <w:r>
        <w:rPr>
          <w:rFonts w:ascii="Lucida Bright" w:hAnsi="Lucida Bright"/>
          <w:i/>
          <w:sz w:val="18"/>
          <w:szCs w:val="18"/>
        </w:rPr>
        <w:t>Directeur général</w:t>
      </w:r>
    </w:p>
    <w:p w:rsidR="001651AC" w:rsidRPr="001651AC" w:rsidRDefault="001651AC" w:rsidP="001651AC">
      <w:pPr>
        <w:spacing w:line="240" w:lineRule="auto"/>
        <w:contextualSpacing/>
        <w:jc w:val="both"/>
        <w:rPr>
          <w:rFonts w:ascii="Lucida Bright" w:hAnsi="Lucida Bright"/>
          <w:i/>
          <w:sz w:val="18"/>
          <w:szCs w:val="18"/>
        </w:rPr>
      </w:pPr>
      <w:r>
        <w:rPr>
          <w:rFonts w:ascii="Lucida Bright" w:hAnsi="Lucida Bright"/>
          <w:i/>
          <w:sz w:val="18"/>
          <w:szCs w:val="18"/>
        </w:rPr>
        <w:t>Secrétaire-trésorier</w:t>
      </w:r>
    </w:p>
    <w:p w:rsidR="00D21870" w:rsidRPr="00D21870" w:rsidRDefault="00D21870" w:rsidP="0018714D">
      <w:pPr>
        <w:spacing w:line="240" w:lineRule="auto"/>
        <w:contextualSpacing/>
        <w:jc w:val="both"/>
        <w:rPr>
          <w:rFonts w:ascii="Lucida Bright" w:hAnsi="Lucida Bright"/>
          <w:sz w:val="16"/>
          <w:szCs w:val="16"/>
        </w:rPr>
      </w:pPr>
    </w:p>
    <w:p w:rsidR="00D21870" w:rsidRPr="00D21870" w:rsidRDefault="00D21870" w:rsidP="0018714D">
      <w:pPr>
        <w:spacing w:line="240" w:lineRule="auto"/>
        <w:contextualSpacing/>
        <w:jc w:val="both"/>
        <w:rPr>
          <w:rFonts w:ascii="Lucida Bright" w:hAnsi="Lucida Bright"/>
          <w:sz w:val="16"/>
          <w:szCs w:val="16"/>
        </w:rPr>
      </w:pPr>
    </w:p>
    <w:p w:rsidR="0018714D" w:rsidRPr="00D21870" w:rsidRDefault="0018714D" w:rsidP="0018714D">
      <w:pPr>
        <w:spacing w:line="240" w:lineRule="auto"/>
        <w:contextualSpacing/>
        <w:jc w:val="both"/>
        <w:rPr>
          <w:rFonts w:ascii="Lucida Bright" w:hAnsi="Lucida Bright"/>
          <w:b/>
          <w:sz w:val="16"/>
          <w:szCs w:val="16"/>
        </w:rPr>
      </w:pPr>
    </w:p>
    <w:sectPr w:rsidR="0018714D" w:rsidRPr="00D21870" w:rsidSect="00795E2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714D"/>
    <w:rsid w:val="001651AC"/>
    <w:rsid w:val="0018714D"/>
    <w:rsid w:val="00795E2F"/>
    <w:rsid w:val="00B04D6B"/>
    <w:rsid w:val="00D21870"/>
    <w:rsid w:val="00F61367"/>
    <w:rsid w:val="00F61CEE"/>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E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340</Words>
  <Characters>1876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cp:lastPrinted>2018-09-17T12:48:00Z</cp:lastPrinted>
  <dcterms:created xsi:type="dcterms:W3CDTF">2018-09-17T12:16:00Z</dcterms:created>
  <dcterms:modified xsi:type="dcterms:W3CDTF">2018-09-17T12:48:00Z</dcterms:modified>
</cp:coreProperties>
</file>