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2F" w:rsidRDefault="00795E2F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CANADA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PROVINCE DE QUÉBEC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MRC DE LA MATANIE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MUNICIPALITÉ SAINTE-FÉLICITÉ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AVIS PUBLIC</w:t>
      </w:r>
    </w:p>
    <w:p w:rsidR="0061389B" w:rsidRDefault="0061389B" w:rsidP="0061389B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 xml:space="preserve">AVIS PUBLIC </w:t>
      </w:r>
      <w:r>
        <w:rPr>
          <w:rFonts w:ascii="Lucida Bright" w:hAnsi="Lucida Bright"/>
          <w:sz w:val="18"/>
          <w:szCs w:val="18"/>
        </w:rPr>
        <w:t>est par la présente donné, par le soussigné, directeur général et secrétaire-trésorier de la Municipalité de Sainte-Félicité que lors de la séance ordinaire du Conseil municipal de la Municipalité de Sainte-Félicité qui se tiendra, le lundi 1</w:t>
      </w:r>
      <w:r w:rsidRPr="0061389B">
        <w:rPr>
          <w:rFonts w:ascii="Lucida Bright" w:hAnsi="Lucida Bright"/>
          <w:sz w:val="18"/>
          <w:szCs w:val="18"/>
          <w:vertAlign w:val="superscript"/>
        </w:rPr>
        <w:t>er</w:t>
      </w:r>
      <w:r>
        <w:rPr>
          <w:rFonts w:ascii="Lucida Bright" w:hAnsi="Lucida Bright"/>
          <w:sz w:val="18"/>
          <w:szCs w:val="18"/>
        </w:rPr>
        <w:t xml:space="preserve"> octobre 2018 à 19h00, à la salle Alphonse Simard du Centre Sportif Sainte-Félicité situé au 194 rue Saint-Joseph à Sainte-Félicité et qu’il y sera pris en considération le sujet suivant :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° Adoption du </w:t>
      </w:r>
      <w:r w:rsidR="00620F24">
        <w:rPr>
          <w:rFonts w:ascii="Lucida Bright" w:hAnsi="Lucida Bright"/>
          <w:i/>
          <w:sz w:val="18"/>
          <w:szCs w:val="18"/>
        </w:rPr>
        <w:t>Règlement numéro 129 remplaçant le règlement numéro 114-Code d’éthique et de déontologie des employés municipaux de la Municipalité de Sainte-Félicité.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Donné à Sainte-Félicité, ce 11</w:t>
      </w:r>
      <w:r w:rsidRPr="0061389B">
        <w:rPr>
          <w:rFonts w:ascii="Lucida Bright" w:hAnsi="Lucida Bright"/>
          <w:sz w:val="18"/>
          <w:szCs w:val="18"/>
          <w:vertAlign w:val="superscript"/>
        </w:rPr>
        <w:t>ième</w:t>
      </w:r>
      <w:r>
        <w:rPr>
          <w:rFonts w:ascii="Lucida Bright" w:hAnsi="Lucida Bright"/>
          <w:sz w:val="18"/>
          <w:szCs w:val="18"/>
        </w:rPr>
        <w:t xml:space="preserve"> jour du mois de septembre 2018.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Yves Chassé, GMA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Directeur général</w:t>
      </w:r>
    </w:p>
    <w:p w:rsidR="0061389B" w:rsidRDefault="0061389B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Secrétaire-trésorier</w:t>
      </w:r>
    </w:p>
    <w:p w:rsidR="00E63DB1" w:rsidRDefault="00E63DB1" w:rsidP="0061389B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sectPr w:rsidR="00E63DB1" w:rsidSect="00795E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389B"/>
    <w:rsid w:val="002E30FC"/>
    <w:rsid w:val="002F3C29"/>
    <w:rsid w:val="0061389B"/>
    <w:rsid w:val="00620F24"/>
    <w:rsid w:val="00640828"/>
    <w:rsid w:val="00795E2F"/>
    <w:rsid w:val="008771D1"/>
    <w:rsid w:val="008C5AC4"/>
    <w:rsid w:val="008E536E"/>
    <w:rsid w:val="00D667A4"/>
    <w:rsid w:val="00D91B59"/>
    <w:rsid w:val="00E63DB1"/>
    <w:rsid w:val="00E6664F"/>
    <w:rsid w:val="00F5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cp:lastPrinted>2018-09-13T17:39:00Z</cp:lastPrinted>
  <dcterms:created xsi:type="dcterms:W3CDTF">2018-09-13T17:37:00Z</dcterms:created>
  <dcterms:modified xsi:type="dcterms:W3CDTF">2018-09-13T18:04:00Z</dcterms:modified>
</cp:coreProperties>
</file>