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FF" w:rsidRDefault="007760FF" w:rsidP="007760FF">
      <w:pPr>
        <w:spacing w:line="240" w:lineRule="auto"/>
        <w:contextualSpacing/>
        <w:jc w:val="both"/>
        <w:rPr>
          <w:rFonts w:ascii="Lucida Bright" w:hAnsi="Lucida Bright"/>
          <w:sz w:val="16"/>
          <w:szCs w:val="16"/>
        </w:rPr>
      </w:pPr>
      <w:r>
        <w:rPr>
          <w:rFonts w:ascii="Lucida Bright" w:hAnsi="Lucida Bright"/>
          <w:sz w:val="16"/>
          <w:szCs w:val="16"/>
        </w:rPr>
        <w:t>CANADA</w:t>
      </w:r>
    </w:p>
    <w:p w:rsidR="007760FF" w:rsidRDefault="007760FF" w:rsidP="007760FF">
      <w:pPr>
        <w:spacing w:line="240" w:lineRule="auto"/>
        <w:contextualSpacing/>
        <w:jc w:val="both"/>
        <w:rPr>
          <w:rFonts w:ascii="Lucida Bright" w:hAnsi="Lucida Bright"/>
          <w:sz w:val="16"/>
          <w:szCs w:val="16"/>
        </w:rPr>
      </w:pPr>
      <w:r>
        <w:rPr>
          <w:rFonts w:ascii="Lucida Bright" w:hAnsi="Lucida Bright"/>
          <w:sz w:val="16"/>
          <w:szCs w:val="16"/>
        </w:rPr>
        <w:t>PROVINCE DE QUÉBEC</w:t>
      </w:r>
    </w:p>
    <w:p w:rsidR="007760FF" w:rsidRDefault="007760FF" w:rsidP="007760FF">
      <w:pPr>
        <w:spacing w:line="240" w:lineRule="auto"/>
        <w:contextualSpacing/>
        <w:jc w:val="both"/>
        <w:rPr>
          <w:rFonts w:ascii="Lucida Bright" w:hAnsi="Lucida Bright"/>
          <w:sz w:val="16"/>
          <w:szCs w:val="16"/>
        </w:rPr>
      </w:pPr>
      <w:r>
        <w:rPr>
          <w:rFonts w:ascii="Lucida Bright" w:hAnsi="Lucida Bright"/>
          <w:sz w:val="16"/>
          <w:szCs w:val="16"/>
        </w:rPr>
        <w:t>MRC DE LA MATANIE</w:t>
      </w:r>
    </w:p>
    <w:p w:rsidR="007760FF" w:rsidRDefault="007760FF" w:rsidP="007760FF">
      <w:pPr>
        <w:spacing w:line="240" w:lineRule="auto"/>
        <w:contextualSpacing/>
        <w:jc w:val="both"/>
        <w:rPr>
          <w:rFonts w:ascii="Lucida Bright" w:hAnsi="Lucida Bright"/>
          <w:sz w:val="16"/>
          <w:szCs w:val="16"/>
        </w:rPr>
      </w:pPr>
      <w:r>
        <w:rPr>
          <w:rFonts w:ascii="Lucida Bright" w:hAnsi="Lucida Bright"/>
          <w:sz w:val="16"/>
          <w:szCs w:val="16"/>
        </w:rPr>
        <w:t>MUNICIPALITÉ SAINTE-FÉLICITÉ</w:t>
      </w:r>
    </w:p>
    <w:p w:rsidR="007760FF" w:rsidRDefault="007760FF" w:rsidP="007760FF">
      <w:pPr>
        <w:spacing w:line="240" w:lineRule="auto"/>
        <w:contextualSpacing/>
        <w:jc w:val="both"/>
        <w:rPr>
          <w:rFonts w:ascii="Lucida Bright" w:hAnsi="Lucida Bright"/>
          <w:sz w:val="16"/>
          <w:szCs w:val="16"/>
        </w:rPr>
      </w:pPr>
    </w:p>
    <w:p w:rsidR="007760FF" w:rsidRDefault="007760FF" w:rsidP="007760FF">
      <w:pPr>
        <w:spacing w:line="240" w:lineRule="auto"/>
        <w:contextualSpacing/>
        <w:jc w:val="center"/>
        <w:rPr>
          <w:rFonts w:ascii="Lucida Bright" w:hAnsi="Lucida Bright"/>
          <w:b/>
          <w:sz w:val="16"/>
          <w:szCs w:val="16"/>
          <w:u w:val="single"/>
        </w:rPr>
      </w:pPr>
      <w:r>
        <w:rPr>
          <w:rFonts w:ascii="Lucida Bright" w:hAnsi="Lucida Bright"/>
          <w:b/>
          <w:sz w:val="16"/>
          <w:szCs w:val="16"/>
          <w:u w:val="single"/>
        </w:rPr>
        <w:t>AVIS D’APPEL D’OFFRES</w:t>
      </w:r>
    </w:p>
    <w:p w:rsidR="007760FF" w:rsidRDefault="007760FF" w:rsidP="007760FF">
      <w:pPr>
        <w:spacing w:line="240" w:lineRule="auto"/>
        <w:contextualSpacing/>
        <w:jc w:val="center"/>
        <w:rPr>
          <w:rFonts w:ascii="Lucida Bright" w:hAnsi="Lucida Bright"/>
          <w:b/>
          <w:sz w:val="16"/>
          <w:szCs w:val="16"/>
          <w:u w:val="single"/>
        </w:rPr>
      </w:pPr>
      <w:r>
        <w:rPr>
          <w:rFonts w:ascii="Lucida Bright" w:hAnsi="Lucida Bright"/>
          <w:b/>
          <w:sz w:val="16"/>
          <w:szCs w:val="16"/>
          <w:u w:val="single"/>
        </w:rPr>
        <w:t>PROJET : SERVICES PROFESSIONNELS-USINE D’EAU POTABLE</w:t>
      </w:r>
    </w:p>
    <w:p w:rsidR="007760FF" w:rsidRDefault="007760FF" w:rsidP="007760FF">
      <w:pPr>
        <w:spacing w:line="240" w:lineRule="auto"/>
        <w:contextualSpacing/>
        <w:jc w:val="center"/>
        <w:rPr>
          <w:rFonts w:ascii="Lucida Bright" w:hAnsi="Lucida Bright"/>
          <w:b/>
          <w:sz w:val="16"/>
          <w:szCs w:val="16"/>
          <w:u w:val="single"/>
        </w:rPr>
      </w:pPr>
      <w:r>
        <w:rPr>
          <w:rFonts w:ascii="Lucida Bright" w:hAnsi="Lucida Bright"/>
          <w:b/>
          <w:sz w:val="16"/>
          <w:szCs w:val="16"/>
          <w:u w:val="single"/>
        </w:rPr>
        <w:t>PROJET : # 53-2-08023-17-01</w:t>
      </w:r>
    </w:p>
    <w:p w:rsidR="007760FF" w:rsidRDefault="007760FF" w:rsidP="007760FF">
      <w:pPr>
        <w:spacing w:line="240" w:lineRule="auto"/>
        <w:contextualSpacing/>
        <w:jc w:val="center"/>
        <w:rPr>
          <w:rFonts w:ascii="Lucida Bright" w:hAnsi="Lucida Bright"/>
          <w:b/>
          <w:sz w:val="16"/>
          <w:szCs w:val="16"/>
          <w:u w:val="single"/>
        </w:rPr>
      </w:pPr>
    </w:p>
    <w:p w:rsidR="007760FF" w:rsidRDefault="007760FF" w:rsidP="007760FF">
      <w:pPr>
        <w:spacing w:line="240" w:lineRule="auto"/>
        <w:contextualSpacing/>
        <w:jc w:val="both"/>
        <w:rPr>
          <w:rFonts w:ascii="Lucida Bright" w:hAnsi="Lucida Bright"/>
          <w:sz w:val="16"/>
          <w:szCs w:val="16"/>
        </w:rPr>
      </w:pPr>
      <w:r>
        <w:rPr>
          <w:rFonts w:ascii="Lucida Bright" w:hAnsi="Lucida Bright"/>
          <w:sz w:val="16"/>
          <w:szCs w:val="16"/>
        </w:rPr>
        <w:t>La Municipalité de Sainte-Félicité, propriétaire, désire obtenir des soumissions sous enveloppe scellée pour services professionnels en vue d’effectuer la mise à jour de l’étude préliminaire, la préparation des plans et devis ainsi que la surveillance des travaux pour la réalisation d’infrastructures.</w:t>
      </w:r>
    </w:p>
    <w:p w:rsidR="007760FF" w:rsidRDefault="007760FF" w:rsidP="007760FF">
      <w:pPr>
        <w:spacing w:line="240" w:lineRule="auto"/>
        <w:contextualSpacing/>
        <w:jc w:val="both"/>
        <w:rPr>
          <w:rFonts w:ascii="Lucida Bright" w:hAnsi="Lucida Bright"/>
          <w:sz w:val="16"/>
          <w:szCs w:val="16"/>
        </w:rPr>
      </w:pPr>
    </w:p>
    <w:p w:rsidR="007760FF" w:rsidRDefault="007760FF" w:rsidP="007760FF">
      <w:pPr>
        <w:spacing w:line="240" w:lineRule="auto"/>
        <w:contextualSpacing/>
        <w:jc w:val="both"/>
        <w:rPr>
          <w:rFonts w:ascii="Lucida Bright" w:hAnsi="Lucida Bright"/>
          <w:sz w:val="16"/>
          <w:szCs w:val="16"/>
        </w:rPr>
      </w:pPr>
      <w:r>
        <w:rPr>
          <w:rFonts w:ascii="Lucida Bright" w:hAnsi="Lucida Bright"/>
          <w:sz w:val="16"/>
          <w:szCs w:val="16"/>
        </w:rPr>
        <w:t>Les travaux visent à faire l’aménagement de la source, à élaborer le traitement et à protéger les différents ouvrages pour l’eau potable.  Un réservoir d’eau potable et les conduites d’amenées devront également être aménagés.  Ces travaux pourraient faire partie d’une subvention du Ministère des Affaires municipales et de l’Habitation (MAMH).</w:t>
      </w:r>
    </w:p>
    <w:p w:rsidR="007760FF" w:rsidRDefault="007760FF" w:rsidP="007760FF">
      <w:pPr>
        <w:spacing w:line="240" w:lineRule="auto"/>
        <w:contextualSpacing/>
        <w:jc w:val="both"/>
        <w:rPr>
          <w:rFonts w:ascii="Lucida Bright" w:hAnsi="Lucida Bright"/>
          <w:sz w:val="16"/>
          <w:szCs w:val="16"/>
        </w:rPr>
      </w:pPr>
    </w:p>
    <w:p w:rsidR="007760FF" w:rsidRDefault="007760FF" w:rsidP="007760FF">
      <w:pPr>
        <w:spacing w:line="240" w:lineRule="auto"/>
        <w:contextualSpacing/>
        <w:jc w:val="both"/>
        <w:rPr>
          <w:rFonts w:ascii="Lucida Bright" w:hAnsi="Lucida Bright"/>
          <w:sz w:val="16"/>
          <w:szCs w:val="16"/>
        </w:rPr>
      </w:pPr>
      <w:r>
        <w:rPr>
          <w:rFonts w:ascii="Lucida Bright" w:hAnsi="Lucida Bright"/>
          <w:sz w:val="16"/>
          <w:szCs w:val="16"/>
        </w:rPr>
        <w:t>Ces travaux devront répondre aux exigences techniques mentionnées au devis technique et aux plans du présent cahier des charges, sous réserve de toute norme ou exigence prescrite par les lois ou règlements en vigueur.  L’envergure sommaire du mandat est présentée à l’article 17</w:t>
      </w:r>
      <w:r w:rsidR="001C1149">
        <w:rPr>
          <w:rFonts w:ascii="Lucida Bright" w:hAnsi="Lucida Bright"/>
          <w:sz w:val="16"/>
          <w:szCs w:val="16"/>
        </w:rPr>
        <w:t>.  Le mandat comprend, sans s’y limiter, les activités suivantes : mise à jour de l’étude préliminaire, coordination et obtention des accords et des autorisations requis; préparation du rapport de conception, des plans et devis préliminaires (50%) et l’estimation des coûts; préparation des plans et devis définitifs (100%), de l’estimation des coûts ainsi que la préparation des documents d’appel d’offres pour la construction ainsi que du suivi; préparation du mandat de contrôle qualitatif au chantier; services durant la construction, soit : services au bureau et surveillance sans résidence; services supplémentaires de surveillance avec résidence; préparation des plans finaux; mise en route des ouvrages; préparation des manuels d’exploitation et la description des ouvrages; assistance durant la période de garantie.</w:t>
      </w:r>
    </w:p>
    <w:p w:rsidR="001C1149" w:rsidRDefault="001C1149" w:rsidP="007760FF">
      <w:pPr>
        <w:spacing w:line="240" w:lineRule="auto"/>
        <w:contextualSpacing/>
        <w:jc w:val="both"/>
        <w:rPr>
          <w:rFonts w:ascii="Lucida Bright" w:hAnsi="Lucida Bright"/>
          <w:sz w:val="16"/>
          <w:szCs w:val="16"/>
        </w:rPr>
      </w:pPr>
    </w:p>
    <w:p w:rsidR="001C1149" w:rsidRDefault="001C1149" w:rsidP="007760FF">
      <w:pPr>
        <w:spacing w:line="240" w:lineRule="auto"/>
        <w:contextualSpacing/>
        <w:jc w:val="both"/>
        <w:rPr>
          <w:rFonts w:ascii="Lucida Bright" w:hAnsi="Lucida Bright"/>
          <w:sz w:val="16"/>
          <w:szCs w:val="16"/>
        </w:rPr>
      </w:pPr>
      <w:r>
        <w:rPr>
          <w:rFonts w:ascii="Lucida Bright" w:hAnsi="Lucida Bright"/>
          <w:sz w:val="16"/>
          <w:szCs w:val="16"/>
        </w:rPr>
        <w:t>Les soumissions devront être valides pour une période de 120 jours à compter de la date d’ouverture des soumissions.</w:t>
      </w:r>
    </w:p>
    <w:p w:rsidR="001C1149" w:rsidRDefault="001C1149" w:rsidP="007760FF">
      <w:pPr>
        <w:spacing w:line="240" w:lineRule="auto"/>
        <w:contextualSpacing/>
        <w:jc w:val="both"/>
        <w:rPr>
          <w:rFonts w:ascii="Lucida Bright" w:hAnsi="Lucida Bright"/>
          <w:sz w:val="16"/>
          <w:szCs w:val="16"/>
        </w:rPr>
      </w:pPr>
    </w:p>
    <w:p w:rsidR="001C1149" w:rsidRDefault="001C1149" w:rsidP="007760FF">
      <w:pPr>
        <w:spacing w:line="240" w:lineRule="auto"/>
        <w:contextualSpacing/>
        <w:jc w:val="both"/>
        <w:rPr>
          <w:rFonts w:ascii="Lucida Bright" w:hAnsi="Lucida Bright"/>
          <w:sz w:val="16"/>
          <w:szCs w:val="16"/>
        </w:rPr>
      </w:pPr>
      <w:r>
        <w:rPr>
          <w:rFonts w:ascii="Lucida Bright" w:hAnsi="Lucida Bright"/>
          <w:sz w:val="16"/>
          <w:szCs w:val="16"/>
        </w:rPr>
        <w:t xml:space="preserve">Les soumissions seront reçues le, ou avant le </w:t>
      </w:r>
      <w:r>
        <w:rPr>
          <w:rFonts w:ascii="Lucida Bright" w:hAnsi="Lucida Bright"/>
          <w:b/>
          <w:sz w:val="16"/>
          <w:szCs w:val="16"/>
        </w:rPr>
        <w:t>24 août 2020 à 10h00</w:t>
      </w:r>
      <w:r>
        <w:rPr>
          <w:rFonts w:ascii="Lucida Bright" w:hAnsi="Lucida Bright"/>
          <w:sz w:val="16"/>
          <w:szCs w:val="16"/>
        </w:rPr>
        <w:t>, à l’édifice du bureau municipal de la Municipalité de Sainte-Félicité au 151 rue Saint-Joseph, C.P. 220, Sainte-Félicité (Québec) G0J 2K0.  Les soumissions devront être acheminées sous enveloppement scellée et portant la mention « </w:t>
      </w:r>
      <w:r>
        <w:rPr>
          <w:rFonts w:ascii="Lucida Bright" w:hAnsi="Lucida Bright"/>
          <w:b/>
          <w:sz w:val="16"/>
          <w:szCs w:val="16"/>
        </w:rPr>
        <w:t>Soumission-Services profession</w:t>
      </w:r>
      <w:r w:rsidR="00ED6D33">
        <w:rPr>
          <w:rFonts w:ascii="Lucida Bright" w:hAnsi="Lucida Bright"/>
          <w:b/>
          <w:sz w:val="16"/>
          <w:szCs w:val="16"/>
        </w:rPr>
        <w:t>nels-Usine d’eau potable</w:t>
      </w:r>
      <w:r w:rsidR="00ED6D33">
        <w:rPr>
          <w:rFonts w:ascii="Lucida Bright" w:hAnsi="Lucida Bright"/>
          <w:sz w:val="16"/>
          <w:szCs w:val="16"/>
        </w:rPr>
        <w:t> » ainsi que le nom du soumissionnaire.</w:t>
      </w:r>
    </w:p>
    <w:p w:rsidR="00ED6D33" w:rsidRDefault="00ED6D33" w:rsidP="007760FF">
      <w:pPr>
        <w:spacing w:line="240" w:lineRule="auto"/>
        <w:contextualSpacing/>
        <w:jc w:val="both"/>
        <w:rPr>
          <w:rFonts w:ascii="Lucida Bright" w:hAnsi="Lucida Bright"/>
          <w:sz w:val="16"/>
          <w:szCs w:val="16"/>
        </w:rPr>
      </w:pPr>
    </w:p>
    <w:p w:rsidR="00ED6D33" w:rsidRDefault="00ED6D33" w:rsidP="007760FF">
      <w:pPr>
        <w:spacing w:line="240" w:lineRule="auto"/>
        <w:contextualSpacing/>
        <w:jc w:val="both"/>
        <w:rPr>
          <w:rFonts w:ascii="Lucida Bright" w:hAnsi="Lucida Bright"/>
          <w:sz w:val="16"/>
          <w:szCs w:val="16"/>
        </w:rPr>
      </w:pPr>
      <w:r>
        <w:rPr>
          <w:rFonts w:ascii="Lucida Bright" w:hAnsi="Lucida Bright"/>
          <w:sz w:val="16"/>
          <w:szCs w:val="16"/>
        </w:rPr>
        <w:t xml:space="preserve">Pour être recevables, les soumissions devront se conformer aux exigences établies par le présent cahier des charges et être retournées à la </w:t>
      </w:r>
      <w:r w:rsidR="00737ED9">
        <w:rPr>
          <w:rFonts w:ascii="Lucida Bright" w:hAnsi="Lucida Bright"/>
          <w:sz w:val="16"/>
          <w:szCs w:val="16"/>
        </w:rPr>
        <w:t xml:space="preserve">Municipalité de Sainte-Félicité dûment complétées.  Aucune modification ne doit être effectuée au formulaire officiel de soumission et ses annexes.  Les soumissions, en </w:t>
      </w:r>
      <w:r w:rsidR="00737ED9">
        <w:rPr>
          <w:rFonts w:ascii="Lucida Bright" w:hAnsi="Lucida Bright"/>
          <w:b/>
          <w:sz w:val="16"/>
          <w:szCs w:val="16"/>
          <w:u w:val="single"/>
        </w:rPr>
        <w:t>quatre exemplaires</w:t>
      </w:r>
      <w:r w:rsidR="00737ED9">
        <w:rPr>
          <w:rFonts w:ascii="Lucida Bright" w:hAnsi="Lucida Bright"/>
          <w:sz w:val="16"/>
          <w:szCs w:val="16"/>
        </w:rPr>
        <w:t>, doivent être dactylographiées, sauf les signatures et les initiales.</w:t>
      </w:r>
    </w:p>
    <w:p w:rsidR="00737ED9" w:rsidRDefault="00737ED9" w:rsidP="007760FF">
      <w:pPr>
        <w:spacing w:line="240" w:lineRule="auto"/>
        <w:contextualSpacing/>
        <w:jc w:val="both"/>
        <w:rPr>
          <w:rFonts w:ascii="Lucida Bright" w:hAnsi="Lucida Bright"/>
          <w:sz w:val="16"/>
          <w:szCs w:val="16"/>
        </w:rPr>
      </w:pPr>
    </w:p>
    <w:p w:rsidR="00737ED9" w:rsidRDefault="00737ED9" w:rsidP="007760FF">
      <w:pPr>
        <w:spacing w:line="240" w:lineRule="auto"/>
        <w:contextualSpacing/>
        <w:jc w:val="both"/>
        <w:rPr>
          <w:rFonts w:ascii="Lucida Bright" w:hAnsi="Lucida Bright"/>
          <w:sz w:val="16"/>
          <w:szCs w:val="16"/>
        </w:rPr>
      </w:pPr>
      <w:r>
        <w:rPr>
          <w:rFonts w:ascii="Lucida Bright" w:hAnsi="Lucida Bright"/>
          <w:sz w:val="16"/>
          <w:szCs w:val="16"/>
        </w:rPr>
        <w:t>La Municipalité de Sainte-Félicité ne s’engage à accepter ni la plus basse ni aucune des soumissions reçues dans le cadre du présent appel d’offres.</w:t>
      </w:r>
    </w:p>
    <w:p w:rsidR="00737ED9" w:rsidRDefault="00737ED9" w:rsidP="007760FF">
      <w:pPr>
        <w:spacing w:line="240" w:lineRule="auto"/>
        <w:contextualSpacing/>
        <w:jc w:val="both"/>
        <w:rPr>
          <w:rFonts w:ascii="Lucida Bright" w:hAnsi="Lucida Bright"/>
          <w:sz w:val="16"/>
          <w:szCs w:val="16"/>
        </w:rPr>
      </w:pPr>
    </w:p>
    <w:p w:rsidR="00737ED9" w:rsidRDefault="00737ED9" w:rsidP="007760FF">
      <w:pPr>
        <w:spacing w:line="240" w:lineRule="auto"/>
        <w:contextualSpacing/>
        <w:jc w:val="both"/>
        <w:rPr>
          <w:rFonts w:ascii="Lucida Bright" w:hAnsi="Lucida Bright"/>
          <w:sz w:val="16"/>
          <w:szCs w:val="16"/>
        </w:rPr>
      </w:pPr>
      <w:r>
        <w:rPr>
          <w:rFonts w:ascii="Lucida Bright" w:hAnsi="Lucida Bright"/>
          <w:sz w:val="16"/>
          <w:szCs w:val="16"/>
        </w:rPr>
        <w:t xml:space="preserve">Toute personne ou toute société doivent se procurer les documents d’appel d’offres et devis par le biais du système électronique d’appels d’offres (SEAO) à l’adresse suivante : </w:t>
      </w:r>
      <w:hyperlink r:id="rId4" w:history="1">
        <w:r w:rsidRPr="008C43A5">
          <w:rPr>
            <w:rStyle w:val="Lienhypertexte"/>
            <w:rFonts w:ascii="Lucida Bright" w:hAnsi="Lucida Bright"/>
            <w:sz w:val="16"/>
            <w:szCs w:val="16"/>
          </w:rPr>
          <w:t>https://www.seao.ca/index.aspx</w:t>
        </w:r>
      </w:hyperlink>
      <w:r>
        <w:rPr>
          <w:rFonts w:ascii="Lucida Bright" w:hAnsi="Lucida Bright"/>
          <w:sz w:val="16"/>
          <w:szCs w:val="16"/>
        </w:rPr>
        <w:t>.</w:t>
      </w:r>
    </w:p>
    <w:p w:rsidR="00737ED9" w:rsidRDefault="00737ED9" w:rsidP="007760FF">
      <w:pPr>
        <w:spacing w:line="240" w:lineRule="auto"/>
        <w:contextualSpacing/>
        <w:jc w:val="both"/>
        <w:rPr>
          <w:rFonts w:ascii="Lucida Bright" w:hAnsi="Lucida Bright"/>
          <w:sz w:val="16"/>
          <w:szCs w:val="16"/>
        </w:rPr>
      </w:pPr>
    </w:p>
    <w:p w:rsidR="00737ED9" w:rsidRDefault="00737ED9" w:rsidP="007760FF">
      <w:pPr>
        <w:spacing w:line="240" w:lineRule="auto"/>
        <w:contextualSpacing/>
        <w:jc w:val="both"/>
        <w:rPr>
          <w:rFonts w:ascii="Lucida Bright" w:hAnsi="Lucida Bright"/>
          <w:sz w:val="16"/>
          <w:szCs w:val="16"/>
        </w:rPr>
      </w:pPr>
      <w:r>
        <w:rPr>
          <w:rFonts w:ascii="Lucida Bright" w:hAnsi="Lucida Bright"/>
          <w:sz w:val="16"/>
          <w:szCs w:val="16"/>
        </w:rPr>
        <w:t>Toute soumission devra être adressée à l’attention de :</w:t>
      </w:r>
    </w:p>
    <w:p w:rsidR="00737ED9" w:rsidRDefault="00737ED9" w:rsidP="00737ED9">
      <w:pPr>
        <w:spacing w:line="240" w:lineRule="auto"/>
        <w:contextualSpacing/>
        <w:jc w:val="center"/>
        <w:rPr>
          <w:rFonts w:ascii="Lucida Bright" w:hAnsi="Lucida Bright"/>
          <w:sz w:val="16"/>
          <w:szCs w:val="16"/>
        </w:rPr>
      </w:pPr>
      <w:r>
        <w:rPr>
          <w:rFonts w:ascii="Lucida Bright" w:hAnsi="Lucida Bright"/>
          <w:sz w:val="16"/>
          <w:szCs w:val="16"/>
        </w:rPr>
        <w:t>Monsieur Yves Chassé, directeur général</w:t>
      </w:r>
    </w:p>
    <w:p w:rsidR="00737ED9" w:rsidRDefault="00737ED9" w:rsidP="00737ED9">
      <w:pPr>
        <w:spacing w:line="240" w:lineRule="auto"/>
        <w:contextualSpacing/>
        <w:jc w:val="center"/>
        <w:rPr>
          <w:rFonts w:ascii="Lucida Bright" w:hAnsi="Lucida Bright"/>
          <w:sz w:val="16"/>
          <w:szCs w:val="16"/>
        </w:rPr>
      </w:pPr>
      <w:r>
        <w:rPr>
          <w:rFonts w:ascii="Lucida Bright" w:hAnsi="Lucida Bright"/>
          <w:sz w:val="16"/>
          <w:szCs w:val="16"/>
        </w:rPr>
        <w:t>Municipalité de Sainte-Félicité</w:t>
      </w:r>
    </w:p>
    <w:p w:rsidR="00737ED9" w:rsidRDefault="00737ED9" w:rsidP="00737ED9">
      <w:pPr>
        <w:spacing w:line="240" w:lineRule="auto"/>
        <w:contextualSpacing/>
        <w:jc w:val="center"/>
        <w:rPr>
          <w:rFonts w:ascii="Lucida Bright" w:hAnsi="Lucida Bright"/>
          <w:sz w:val="16"/>
          <w:szCs w:val="16"/>
        </w:rPr>
      </w:pPr>
      <w:r>
        <w:rPr>
          <w:rFonts w:ascii="Lucida Bright" w:hAnsi="Lucida Bright"/>
          <w:sz w:val="16"/>
          <w:szCs w:val="16"/>
        </w:rPr>
        <w:t xml:space="preserve">151 </w:t>
      </w:r>
      <w:proofErr w:type="gramStart"/>
      <w:r>
        <w:rPr>
          <w:rFonts w:ascii="Lucida Bright" w:hAnsi="Lucida Bright"/>
          <w:sz w:val="16"/>
          <w:szCs w:val="16"/>
        </w:rPr>
        <w:t>rue Saint-Joseph</w:t>
      </w:r>
      <w:proofErr w:type="gramEnd"/>
      <w:r>
        <w:rPr>
          <w:rFonts w:ascii="Lucida Bright" w:hAnsi="Lucida Bright"/>
          <w:sz w:val="16"/>
          <w:szCs w:val="16"/>
        </w:rPr>
        <w:t>, C.P. 220</w:t>
      </w:r>
    </w:p>
    <w:p w:rsidR="00737ED9" w:rsidRDefault="00737ED9" w:rsidP="00737ED9">
      <w:pPr>
        <w:spacing w:line="240" w:lineRule="auto"/>
        <w:contextualSpacing/>
        <w:jc w:val="center"/>
        <w:rPr>
          <w:rFonts w:ascii="Lucida Bright" w:hAnsi="Lucida Bright"/>
          <w:sz w:val="16"/>
          <w:szCs w:val="16"/>
        </w:rPr>
      </w:pPr>
      <w:r>
        <w:rPr>
          <w:rFonts w:ascii="Lucida Bright" w:hAnsi="Lucida Bright"/>
          <w:sz w:val="16"/>
          <w:szCs w:val="16"/>
        </w:rPr>
        <w:t>Sainte-Félicité (Québec)</w:t>
      </w:r>
    </w:p>
    <w:p w:rsidR="00D56F48" w:rsidRDefault="00D56F48" w:rsidP="00737ED9">
      <w:pPr>
        <w:spacing w:line="240" w:lineRule="auto"/>
        <w:contextualSpacing/>
        <w:jc w:val="center"/>
        <w:rPr>
          <w:rFonts w:ascii="Lucida Bright" w:hAnsi="Lucida Bright"/>
          <w:sz w:val="16"/>
          <w:szCs w:val="16"/>
        </w:rPr>
      </w:pPr>
      <w:r>
        <w:rPr>
          <w:rFonts w:ascii="Lucida Bright" w:hAnsi="Lucida Bright"/>
          <w:sz w:val="16"/>
          <w:szCs w:val="16"/>
        </w:rPr>
        <w:t>G0J 2K0</w:t>
      </w:r>
    </w:p>
    <w:p w:rsidR="00D56F48" w:rsidRDefault="00D56F48" w:rsidP="00737ED9">
      <w:pPr>
        <w:spacing w:line="240" w:lineRule="auto"/>
        <w:contextualSpacing/>
        <w:jc w:val="center"/>
        <w:rPr>
          <w:rFonts w:ascii="Lucida Bright" w:hAnsi="Lucida Bright"/>
          <w:sz w:val="16"/>
          <w:szCs w:val="16"/>
        </w:rPr>
      </w:pPr>
    </w:p>
    <w:p w:rsidR="00D56F48" w:rsidRDefault="00D56F48" w:rsidP="00D56F48">
      <w:pPr>
        <w:spacing w:line="240" w:lineRule="auto"/>
        <w:contextualSpacing/>
        <w:jc w:val="both"/>
        <w:rPr>
          <w:rFonts w:ascii="Lucida Bright" w:hAnsi="Lucida Bright"/>
          <w:sz w:val="16"/>
          <w:szCs w:val="16"/>
        </w:rPr>
      </w:pPr>
      <w:r>
        <w:rPr>
          <w:rFonts w:ascii="Lucida Bright" w:hAnsi="Lucida Bright"/>
          <w:sz w:val="16"/>
          <w:szCs w:val="16"/>
        </w:rPr>
        <w:t xml:space="preserve">Toute soumission doit parvenir à la Municipalité de Sainte-Félicité jusqu’à </w:t>
      </w:r>
      <w:r>
        <w:rPr>
          <w:rFonts w:ascii="Lucida Bright" w:hAnsi="Lucida Bright"/>
          <w:b/>
          <w:sz w:val="16"/>
          <w:szCs w:val="16"/>
        </w:rPr>
        <w:t>10h00 le 24 août 2020</w:t>
      </w:r>
      <w:r>
        <w:rPr>
          <w:rFonts w:ascii="Lucida Bright" w:hAnsi="Lucida Bright"/>
          <w:sz w:val="16"/>
          <w:szCs w:val="16"/>
        </w:rPr>
        <w:t>.</w:t>
      </w:r>
    </w:p>
    <w:p w:rsidR="00D56F48" w:rsidRDefault="00D56F48" w:rsidP="00D56F48">
      <w:pPr>
        <w:spacing w:line="240" w:lineRule="auto"/>
        <w:contextualSpacing/>
        <w:jc w:val="both"/>
        <w:rPr>
          <w:rFonts w:ascii="Lucida Bright" w:hAnsi="Lucida Bright"/>
          <w:sz w:val="16"/>
          <w:szCs w:val="16"/>
        </w:rPr>
      </w:pPr>
    </w:p>
    <w:p w:rsidR="00D56F48" w:rsidRDefault="00D56F48" w:rsidP="00D56F48">
      <w:pPr>
        <w:spacing w:line="240" w:lineRule="auto"/>
        <w:contextualSpacing/>
        <w:jc w:val="both"/>
        <w:rPr>
          <w:rFonts w:ascii="Lucida Bright" w:hAnsi="Lucida Bright"/>
          <w:sz w:val="16"/>
          <w:szCs w:val="16"/>
        </w:rPr>
      </w:pPr>
      <w:r>
        <w:rPr>
          <w:rFonts w:ascii="Lucida Bright" w:hAnsi="Lucida Bright"/>
          <w:sz w:val="16"/>
          <w:szCs w:val="16"/>
        </w:rPr>
        <w:t>FAIT À SAINTE-FÉLICITÉ, CE 09</w:t>
      </w:r>
      <w:r w:rsidRPr="00D56F48">
        <w:rPr>
          <w:rFonts w:ascii="Lucida Bright" w:hAnsi="Lucida Bright"/>
          <w:sz w:val="16"/>
          <w:szCs w:val="16"/>
          <w:vertAlign w:val="superscript"/>
        </w:rPr>
        <w:t>IÈME</w:t>
      </w:r>
      <w:r>
        <w:rPr>
          <w:rFonts w:ascii="Lucida Bright" w:hAnsi="Lucida Bright"/>
          <w:sz w:val="16"/>
          <w:szCs w:val="16"/>
        </w:rPr>
        <w:t xml:space="preserve"> JOUR DU MOIS DE JUILLET 2020.</w:t>
      </w:r>
    </w:p>
    <w:p w:rsidR="00D56F48" w:rsidRDefault="00D56F48" w:rsidP="00D56F48">
      <w:pPr>
        <w:spacing w:line="240" w:lineRule="auto"/>
        <w:contextualSpacing/>
        <w:jc w:val="both"/>
        <w:rPr>
          <w:rFonts w:ascii="Lucida Bright" w:hAnsi="Lucida Bright"/>
          <w:sz w:val="16"/>
          <w:szCs w:val="16"/>
        </w:rPr>
      </w:pPr>
    </w:p>
    <w:p w:rsidR="00D56F48" w:rsidRDefault="00D56F48" w:rsidP="00D56F48">
      <w:pPr>
        <w:spacing w:line="240" w:lineRule="auto"/>
        <w:contextualSpacing/>
        <w:jc w:val="both"/>
        <w:rPr>
          <w:rFonts w:ascii="Lucida Bright" w:hAnsi="Lucida Bright"/>
          <w:sz w:val="16"/>
          <w:szCs w:val="16"/>
        </w:rPr>
      </w:pPr>
    </w:p>
    <w:p w:rsidR="00D56F48" w:rsidRDefault="00D56F48" w:rsidP="00D56F48">
      <w:pPr>
        <w:spacing w:line="240" w:lineRule="auto"/>
        <w:contextualSpacing/>
        <w:jc w:val="both"/>
        <w:rPr>
          <w:rFonts w:ascii="Lucida Bright" w:hAnsi="Lucida Bright"/>
          <w:sz w:val="16"/>
          <w:szCs w:val="16"/>
        </w:rPr>
      </w:pPr>
    </w:p>
    <w:p w:rsidR="00D56F48" w:rsidRDefault="00D56F48" w:rsidP="00D56F48">
      <w:pPr>
        <w:spacing w:line="240" w:lineRule="auto"/>
        <w:contextualSpacing/>
        <w:jc w:val="both"/>
        <w:rPr>
          <w:rFonts w:ascii="Lucida Bright" w:hAnsi="Lucida Bright"/>
          <w:sz w:val="16"/>
          <w:szCs w:val="16"/>
        </w:rPr>
      </w:pPr>
      <w:r>
        <w:rPr>
          <w:rFonts w:ascii="Lucida Bright" w:hAnsi="Lucida Bright"/>
          <w:sz w:val="16"/>
          <w:szCs w:val="16"/>
        </w:rPr>
        <w:t>YVES CHASSÉ, GMA</w:t>
      </w:r>
    </w:p>
    <w:p w:rsidR="00D56F48" w:rsidRDefault="00D56F48" w:rsidP="00D56F48">
      <w:pPr>
        <w:spacing w:line="240" w:lineRule="auto"/>
        <w:contextualSpacing/>
        <w:jc w:val="both"/>
        <w:rPr>
          <w:rFonts w:ascii="Lucida Bright" w:hAnsi="Lucida Bright"/>
          <w:sz w:val="16"/>
          <w:szCs w:val="16"/>
        </w:rPr>
      </w:pPr>
      <w:r>
        <w:rPr>
          <w:rFonts w:ascii="Lucida Bright" w:hAnsi="Lucida Bright"/>
          <w:sz w:val="16"/>
          <w:szCs w:val="16"/>
        </w:rPr>
        <w:t>DIRECTEUR GÉNÉRAL</w:t>
      </w:r>
    </w:p>
    <w:p w:rsidR="00D56F48" w:rsidRPr="00D56F48" w:rsidRDefault="00D56F48" w:rsidP="00D56F48">
      <w:pPr>
        <w:spacing w:line="240" w:lineRule="auto"/>
        <w:contextualSpacing/>
        <w:jc w:val="both"/>
        <w:rPr>
          <w:rFonts w:ascii="Lucida Bright" w:hAnsi="Lucida Bright"/>
          <w:sz w:val="16"/>
          <w:szCs w:val="16"/>
        </w:rPr>
      </w:pPr>
      <w:r>
        <w:rPr>
          <w:rFonts w:ascii="Lucida Bright" w:hAnsi="Lucida Bright"/>
          <w:sz w:val="16"/>
          <w:szCs w:val="16"/>
        </w:rPr>
        <w:t>SECRÉTAIRE-TRÉSORIER</w:t>
      </w:r>
    </w:p>
    <w:sectPr w:rsidR="00D56F48" w:rsidRPr="00D56F48" w:rsidSect="001F63EA">
      <w:pgSz w:w="12242" w:h="15842" w:code="1"/>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60FF"/>
    <w:rsid w:val="00186532"/>
    <w:rsid w:val="001A686B"/>
    <w:rsid w:val="001C1149"/>
    <w:rsid w:val="001F63EA"/>
    <w:rsid w:val="003C44B3"/>
    <w:rsid w:val="006B5C9D"/>
    <w:rsid w:val="00737ED9"/>
    <w:rsid w:val="007760FF"/>
    <w:rsid w:val="00D56F48"/>
    <w:rsid w:val="00D91E7A"/>
    <w:rsid w:val="00ED6D3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7E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eao.ca/index.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564</Words>
  <Characters>3102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2020-07-09T12:22:00Z</cp:lastPrinted>
  <dcterms:created xsi:type="dcterms:W3CDTF">2020-07-09T11:22:00Z</dcterms:created>
  <dcterms:modified xsi:type="dcterms:W3CDTF">2020-07-09T12:59:00Z</dcterms:modified>
</cp:coreProperties>
</file>